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D7" w:rsidRPr="008E16E1" w:rsidRDefault="0079089F" w:rsidP="00BB674F">
      <w:pPr>
        <w:tabs>
          <w:tab w:val="left" w:pos="538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E1">
        <w:rPr>
          <w:rFonts w:ascii="Times New Roman" w:hAnsi="Times New Roman" w:cs="Times New Roman"/>
          <w:sz w:val="28"/>
          <w:szCs w:val="28"/>
        </w:rPr>
        <w:t xml:space="preserve">Информация об объеме </w:t>
      </w:r>
      <w:r w:rsidR="00D732AB" w:rsidRPr="008E16E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 w:rsidRPr="008E16E1">
        <w:rPr>
          <w:rFonts w:ascii="Times New Roman" w:hAnsi="Times New Roman" w:cs="Times New Roman"/>
          <w:sz w:val="28"/>
          <w:szCs w:val="28"/>
        </w:rPr>
        <w:t xml:space="preserve">Уфимского государственного института искусств имени  </w:t>
      </w:r>
      <w:proofErr w:type="spellStart"/>
      <w:r w:rsidRPr="008E16E1">
        <w:rPr>
          <w:rFonts w:ascii="Times New Roman" w:hAnsi="Times New Roman" w:cs="Times New Roman"/>
          <w:sz w:val="28"/>
          <w:szCs w:val="28"/>
        </w:rPr>
        <w:t>Загира</w:t>
      </w:r>
      <w:proofErr w:type="spellEnd"/>
      <w:r w:rsidRPr="008E16E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E16E1">
        <w:rPr>
          <w:rFonts w:ascii="Times New Roman" w:hAnsi="Times New Roman" w:cs="Times New Roman"/>
          <w:sz w:val="28"/>
          <w:szCs w:val="28"/>
        </w:rPr>
        <w:t>Исмагилова</w:t>
      </w:r>
      <w:proofErr w:type="gramEnd"/>
      <w:r w:rsidRPr="008E16E1">
        <w:rPr>
          <w:rFonts w:ascii="Times New Roman" w:hAnsi="Times New Roman" w:cs="Times New Roman"/>
          <w:sz w:val="28"/>
          <w:szCs w:val="28"/>
        </w:rPr>
        <w:t xml:space="preserve"> финансовое</w:t>
      </w:r>
      <w:r w:rsidR="00D732AB" w:rsidRPr="008E16E1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Pr="008E16E1">
        <w:rPr>
          <w:rFonts w:ascii="Times New Roman" w:hAnsi="Times New Roman" w:cs="Times New Roman"/>
          <w:sz w:val="28"/>
          <w:szCs w:val="28"/>
        </w:rPr>
        <w:t xml:space="preserve"> которой осуществляется за счет </w:t>
      </w:r>
      <w:r w:rsidR="00D732AB" w:rsidRPr="008E16E1">
        <w:rPr>
          <w:rFonts w:ascii="Times New Roman" w:hAnsi="Times New Roman" w:cs="Times New Roman"/>
          <w:sz w:val="28"/>
          <w:szCs w:val="28"/>
        </w:rPr>
        <w:t xml:space="preserve">бюджетных ассигнований федерального </w:t>
      </w:r>
      <w:r w:rsidRPr="008E16E1">
        <w:rPr>
          <w:rFonts w:ascii="Times New Roman" w:hAnsi="Times New Roman" w:cs="Times New Roman"/>
          <w:sz w:val="28"/>
          <w:szCs w:val="28"/>
        </w:rPr>
        <w:t xml:space="preserve"> бюджета, бюджетов субъектов  Российской Федерации, местных бюджетов, по договорам об образовании за счет средств физических и (или) юридических лиц</w:t>
      </w:r>
      <w:r w:rsidR="00D732AB" w:rsidRPr="008E16E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816"/>
        <w:gridCol w:w="5086"/>
        <w:gridCol w:w="1843"/>
        <w:gridCol w:w="1826"/>
      </w:tblGrid>
      <w:tr w:rsidR="00006FE8" w:rsidRPr="008E16E1" w:rsidTr="00006FE8">
        <w:tc>
          <w:tcPr>
            <w:tcW w:w="817" w:type="dxa"/>
          </w:tcPr>
          <w:p w:rsidR="00006FE8" w:rsidRPr="008E16E1" w:rsidRDefault="0000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6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16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16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16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006FE8" w:rsidRPr="008E16E1" w:rsidRDefault="0000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6E1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843" w:type="dxa"/>
          </w:tcPr>
          <w:p w:rsidR="00006FE8" w:rsidRPr="008E16E1" w:rsidRDefault="00006FE8" w:rsidP="00BB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6E1">
              <w:rPr>
                <w:rFonts w:ascii="Times New Roman" w:hAnsi="Times New Roman" w:cs="Times New Roman"/>
                <w:sz w:val="28"/>
                <w:szCs w:val="28"/>
              </w:rPr>
              <w:t>Факт 201</w:t>
            </w:r>
            <w:r w:rsidR="00BB67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16E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8E1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006FE8" w:rsidRPr="008E16E1" w:rsidRDefault="00006FE8" w:rsidP="00BB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6E1"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BB674F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8E16E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8E1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6FE8" w:rsidRPr="008E16E1" w:rsidTr="00006FE8">
        <w:tc>
          <w:tcPr>
            <w:tcW w:w="817" w:type="dxa"/>
          </w:tcPr>
          <w:p w:rsidR="00006FE8" w:rsidRPr="008E16E1" w:rsidRDefault="0000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06FE8" w:rsidRPr="008E16E1" w:rsidRDefault="0000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6E1">
              <w:rPr>
                <w:rFonts w:ascii="Times New Roman" w:hAnsi="Times New Roman" w:cs="Times New Roman"/>
                <w:sz w:val="28"/>
                <w:szCs w:val="28"/>
              </w:rPr>
              <w:t>Субсидия на выполнение государственного задания</w:t>
            </w:r>
          </w:p>
        </w:tc>
        <w:tc>
          <w:tcPr>
            <w:tcW w:w="1843" w:type="dxa"/>
          </w:tcPr>
          <w:p w:rsidR="00BB674F" w:rsidRPr="008E16E1" w:rsidRDefault="00BB674F" w:rsidP="0086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86330C"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808" w:type="dxa"/>
          </w:tcPr>
          <w:p w:rsidR="00006FE8" w:rsidRPr="008E16E1" w:rsidRDefault="00B4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114359800,00</w:t>
            </w:r>
          </w:p>
        </w:tc>
      </w:tr>
      <w:tr w:rsidR="00B460BA" w:rsidRPr="008E16E1" w:rsidTr="00006FE8">
        <w:tc>
          <w:tcPr>
            <w:tcW w:w="817" w:type="dxa"/>
          </w:tcPr>
          <w:p w:rsidR="00B460BA" w:rsidRPr="008E16E1" w:rsidRDefault="00B4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B460BA" w:rsidRPr="008E16E1" w:rsidRDefault="00B4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 на иные цели</w:t>
            </w:r>
          </w:p>
        </w:tc>
        <w:tc>
          <w:tcPr>
            <w:tcW w:w="1843" w:type="dxa"/>
          </w:tcPr>
          <w:p w:rsidR="00B460BA" w:rsidRDefault="00B460BA" w:rsidP="0086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46036200,00</w:t>
            </w:r>
          </w:p>
        </w:tc>
        <w:tc>
          <w:tcPr>
            <w:tcW w:w="1808" w:type="dxa"/>
          </w:tcPr>
          <w:p w:rsidR="00B460BA" w:rsidRDefault="00D1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32323000,00</w:t>
            </w:r>
          </w:p>
        </w:tc>
      </w:tr>
      <w:tr w:rsidR="00006FE8" w:rsidRPr="008E16E1" w:rsidTr="00006FE8">
        <w:tc>
          <w:tcPr>
            <w:tcW w:w="817" w:type="dxa"/>
          </w:tcPr>
          <w:p w:rsidR="00006FE8" w:rsidRPr="008E16E1" w:rsidRDefault="00B4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06FE8" w:rsidRPr="008E16E1" w:rsidRDefault="0000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6E1">
              <w:rPr>
                <w:rFonts w:ascii="Times New Roman" w:hAnsi="Times New Roman" w:cs="Times New Roman"/>
                <w:sz w:val="28"/>
                <w:szCs w:val="28"/>
              </w:rPr>
              <w:t>Средства физических и юридических лиц</w:t>
            </w:r>
          </w:p>
        </w:tc>
        <w:tc>
          <w:tcPr>
            <w:tcW w:w="1843" w:type="dxa"/>
          </w:tcPr>
          <w:p w:rsidR="00006FE8" w:rsidRPr="008E16E1" w:rsidRDefault="00BA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75975506,04</w:t>
            </w:r>
          </w:p>
        </w:tc>
        <w:tc>
          <w:tcPr>
            <w:tcW w:w="1808" w:type="dxa"/>
          </w:tcPr>
          <w:p w:rsidR="00006FE8" w:rsidRPr="008E16E1" w:rsidRDefault="00D1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77618054,48</w:t>
            </w:r>
          </w:p>
        </w:tc>
      </w:tr>
      <w:tr w:rsidR="00006FE8" w:rsidRPr="008E16E1" w:rsidTr="00006FE8">
        <w:tc>
          <w:tcPr>
            <w:tcW w:w="817" w:type="dxa"/>
          </w:tcPr>
          <w:p w:rsidR="00006FE8" w:rsidRPr="008E16E1" w:rsidRDefault="0000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06FE8" w:rsidRPr="008E16E1" w:rsidRDefault="0000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6E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06FE8" w:rsidRPr="008E16E1" w:rsidRDefault="0095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236075006,04</w:t>
            </w:r>
          </w:p>
        </w:tc>
        <w:tc>
          <w:tcPr>
            <w:tcW w:w="1808" w:type="dxa"/>
          </w:tcPr>
          <w:p w:rsidR="00006FE8" w:rsidRDefault="00D1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224300854,48</w:t>
            </w:r>
          </w:p>
          <w:p w:rsidR="004F6827" w:rsidRDefault="004F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F7D" w:rsidRPr="008E16E1" w:rsidRDefault="00584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FE8" w:rsidRPr="008E16E1" w:rsidRDefault="00006FE8">
      <w:pPr>
        <w:rPr>
          <w:rFonts w:ascii="Times New Roman" w:hAnsi="Times New Roman" w:cs="Times New Roman"/>
          <w:sz w:val="28"/>
          <w:szCs w:val="28"/>
        </w:rPr>
      </w:pPr>
    </w:p>
    <w:p w:rsidR="00006FE8" w:rsidRPr="008E16E1" w:rsidRDefault="003115BA">
      <w:pPr>
        <w:rPr>
          <w:rFonts w:ascii="Times New Roman" w:hAnsi="Times New Roman" w:cs="Times New Roman"/>
          <w:sz w:val="28"/>
          <w:szCs w:val="28"/>
        </w:rPr>
      </w:pPr>
      <w:r w:rsidRPr="008E16E1">
        <w:rPr>
          <w:rFonts w:ascii="Times New Roman" w:hAnsi="Times New Roman" w:cs="Times New Roman"/>
          <w:sz w:val="28"/>
          <w:szCs w:val="28"/>
        </w:rPr>
        <w:t>Информация о поступлении и расходовании финансовых и материальных средств</w:t>
      </w:r>
    </w:p>
    <w:p w:rsidR="003115BA" w:rsidRPr="008E16E1" w:rsidRDefault="003115BA">
      <w:pPr>
        <w:rPr>
          <w:rFonts w:ascii="Times New Roman" w:hAnsi="Times New Roman" w:cs="Times New Roman"/>
          <w:sz w:val="28"/>
          <w:szCs w:val="28"/>
        </w:rPr>
      </w:pPr>
      <w:r w:rsidRPr="008E16E1">
        <w:rPr>
          <w:rFonts w:ascii="Times New Roman" w:hAnsi="Times New Roman" w:cs="Times New Roman"/>
          <w:sz w:val="28"/>
          <w:szCs w:val="28"/>
        </w:rPr>
        <w:t>Информация о поступлении и расходовании финансовых и материальных средств в 201</w:t>
      </w:r>
      <w:r w:rsidR="007A5581">
        <w:rPr>
          <w:rFonts w:ascii="Times New Roman" w:hAnsi="Times New Roman" w:cs="Times New Roman"/>
          <w:sz w:val="28"/>
          <w:szCs w:val="28"/>
        </w:rPr>
        <w:t>9</w:t>
      </w:r>
      <w:r w:rsidRPr="008E16E1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3115BA" w:rsidRPr="008E16E1" w:rsidRDefault="003115BA">
      <w:pPr>
        <w:rPr>
          <w:rFonts w:ascii="Times New Roman" w:hAnsi="Times New Roman" w:cs="Times New Roman"/>
          <w:sz w:val="28"/>
          <w:szCs w:val="28"/>
        </w:rPr>
      </w:pPr>
      <w:r w:rsidRPr="008E16E1">
        <w:rPr>
          <w:rFonts w:ascii="Times New Roman" w:hAnsi="Times New Roman" w:cs="Times New Roman"/>
          <w:sz w:val="28"/>
          <w:szCs w:val="28"/>
        </w:rPr>
        <w:t>*объем поступивших средств</w:t>
      </w:r>
      <w:proofErr w:type="gramStart"/>
      <w:r w:rsidRPr="008E16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16E1">
        <w:rPr>
          <w:rFonts w:ascii="Times New Roman" w:hAnsi="Times New Roman" w:cs="Times New Roman"/>
          <w:sz w:val="28"/>
          <w:szCs w:val="28"/>
        </w:rPr>
        <w:t xml:space="preserve">   </w:t>
      </w:r>
      <w:r w:rsidR="0086330C">
        <w:rPr>
          <w:rFonts w:ascii="Times New Roman" w:hAnsi="Times New Roman" w:cs="Times New Roman"/>
          <w:sz w:val="28"/>
          <w:szCs w:val="28"/>
        </w:rPr>
        <w:t>236 075 006,</w:t>
      </w:r>
      <w:r w:rsidR="00787222">
        <w:rPr>
          <w:rFonts w:ascii="Times New Roman" w:hAnsi="Times New Roman" w:cs="Times New Roman"/>
          <w:sz w:val="28"/>
          <w:szCs w:val="28"/>
        </w:rPr>
        <w:t xml:space="preserve"> 0</w:t>
      </w:r>
      <w:r w:rsidR="0086330C">
        <w:rPr>
          <w:rFonts w:ascii="Times New Roman" w:hAnsi="Times New Roman" w:cs="Times New Roman"/>
          <w:sz w:val="28"/>
          <w:szCs w:val="28"/>
        </w:rPr>
        <w:t>4</w:t>
      </w:r>
      <w:r w:rsidRPr="008E16E1"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3115BA" w:rsidRPr="008E16E1" w:rsidRDefault="003115BA">
      <w:pPr>
        <w:rPr>
          <w:rFonts w:ascii="Times New Roman" w:hAnsi="Times New Roman" w:cs="Times New Roman"/>
          <w:sz w:val="28"/>
          <w:szCs w:val="28"/>
        </w:rPr>
      </w:pPr>
      <w:r w:rsidRPr="008E16E1">
        <w:rPr>
          <w:rFonts w:ascii="Times New Roman" w:hAnsi="Times New Roman" w:cs="Times New Roman"/>
          <w:sz w:val="28"/>
          <w:szCs w:val="28"/>
        </w:rPr>
        <w:t>*объем расходованных средств</w:t>
      </w:r>
      <w:proofErr w:type="gramStart"/>
      <w:r w:rsidRPr="008E16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16E1">
        <w:rPr>
          <w:rFonts w:ascii="Times New Roman" w:hAnsi="Times New Roman" w:cs="Times New Roman"/>
          <w:sz w:val="28"/>
          <w:szCs w:val="28"/>
        </w:rPr>
        <w:t xml:space="preserve"> </w:t>
      </w:r>
      <w:r w:rsidR="00787222">
        <w:rPr>
          <w:rFonts w:ascii="Times New Roman" w:hAnsi="Times New Roman" w:cs="Times New Roman"/>
          <w:sz w:val="28"/>
          <w:szCs w:val="28"/>
        </w:rPr>
        <w:t xml:space="preserve">233 373 186,90 </w:t>
      </w:r>
      <w:r w:rsidRPr="008E16E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732AB" w:rsidRPr="008E16E1" w:rsidRDefault="00D732AB">
      <w:pPr>
        <w:rPr>
          <w:rFonts w:ascii="Times New Roman" w:hAnsi="Times New Roman" w:cs="Times New Roman"/>
          <w:sz w:val="28"/>
          <w:szCs w:val="28"/>
        </w:rPr>
      </w:pPr>
    </w:p>
    <w:sectPr w:rsidR="00D732AB" w:rsidRPr="008E16E1" w:rsidSect="006D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089F"/>
    <w:rsid w:val="00006FE8"/>
    <w:rsid w:val="000129C5"/>
    <w:rsid w:val="00284888"/>
    <w:rsid w:val="003115BA"/>
    <w:rsid w:val="00346E07"/>
    <w:rsid w:val="00434955"/>
    <w:rsid w:val="004F6827"/>
    <w:rsid w:val="005059D4"/>
    <w:rsid w:val="00584F7D"/>
    <w:rsid w:val="0059516D"/>
    <w:rsid w:val="00677D57"/>
    <w:rsid w:val="006D56D7"/>
    <w:rsid w:val="00726D45"/>
    <w:rsid w:val="00775772"/>
    <w:rsid w:val="00787222"/>
    <w:rsid w:val="0079089F"/>
    <w:rsid w:val="007A3BE6"/>
    <w:rsid w:val="007A5581"/>
    <w:rsid w:val="0086330C"/>
    <w:rsid w:val="008E16E1"/>
    <w:rsid w:val="00923524"/>
    <w:rsid w:val="00956B3C"/>
    <w:rsid w:val="00A85D75"/>
    <w:rsid w:val="00B15B3E"/>
    <w:rsid w:val="00B460BA"/>
    <w:rsid w:val="00BA00CF"/>
    <w:rsid w:val="00BB674F"/>
    <w:rsid w:val="00D11535"/>
    <w:rsid w:val="00D732AB"/>
    <w:rsid w:val="00D73AA0"/>
    <w:rsid w:val="00EA5168"/>
    <w:rsid w:val="00F325B1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C5"/>
  </w:style>
  <w:style w:type="paragraph" w:styleId="1">
    <w:name w:val="heading 1"/>
    <w:basedOn w:val="a"/>
    <w:next w:val="a"/>
    <w:link w:val="10"/>
    <w:uiPriority w:val="9"/>
    <w:qFormat/>
    <w:rsid w:val="00012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2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29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29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129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129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129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129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0129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2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29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29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129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129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129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129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129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129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129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129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129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0129C5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0129C5"/>
    <w:rPr>
      <w:i/>
      <w:iCs/>
      <w:color w:val="808080" w:themeColor="text1" w:themeTint="7F"/>
    </w:rPr>
  </w:style>
  <w:style w:type="table" w:styleId="a9">
    <w:name w:val="Table Grid"/>
    <w:basedOn w:val="a1"/>
    <w:uiPriority w:val="59"/>
    <w:rsid w:val="00006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2020-03-11T06:59:00Z</dcterms:created>
  <dcterms:modified xsi:type="dcterms:W3CDTF">2020-03-11T12:10:00Z</dcterms:modified>
</cp:coreProperties>
</file>